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A1CE9" w14:textId="77777777" w:rsidR="009234E6" w:rsidRPr="00442D55" w:rsidRDefault="009234E6" w:rsidP="009234E6">
      <w:pPr>
        <w:rPr>
          <w:b/>
          <w:bCs/>
          <w:sz w:val="28"/>
          <w:szCs w:val="28"/>
        </w:rPr>
      </w:pPr>
      <w:r w:rsidRPr="00442D55">
        <w:rPr>
          <w:b/>
          <w:bCs/>
          <w:sz w:val="28"/>
          <w:szCs w:val="28"/>
        </w:rPr>
        <w:t>Make the best New Year’s resolution for 2025!</w:t>
      </w:r>
    </w:p>
    <w:p w14:paraId="1EA98B47" w14:textId="38F07355" w:rsidR="00D45A59" w:rsidRDefault="007F6812" w:rsidP="009234E6">
      <w:pPr>
        <w:rPr>
          <w:b/>
          <w:bCs/>
        </w:rPr>
      </w:pPr>
      <w:r>
        <w:rPr>
          <w:b/>
          <w:bCs/>
          <w:noProof/>
        </w:rPr>
        <w:drawing>
          <wp:inline distT="0" distB="0" distL="0" distR="0" wp14:anchorId="7B8567FB" wp14:editId="0857E231">
            <wp:extent cx="3510951" cy="2340634"/>
            <wp:effectExtent l="0" t="0" r="0" b="2540"/>
            <wp:docPr id="128837665" name="Picture 1" descr="A pink and white text with firework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37665" name="Picture 1" descr="A pink and white text with fireworks&#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3513248" cy="2342165"/>
                    </a:xfrm>
                    <a:prstGeom prst="rect">
                      <a:avLst/>
                    </a:prstGeom>
                  </pic:spPr>
                </pic:pic>
              </a:graphicData>
            </a:graphic>
          </wp:inline>
        </w:drawing>
      </w:r>
    </w:p>
    <w:p w14:paraId="0DA463B4" w14:textId="77777777" w:rsidR="009234E6" w:rsidRDefault="009234E6" w:rsidP="009234E6">
      <w:r>
        <w:t>If you’re thinking of making a New Year’s resolution – why not put yourself first and commit to improving your health and wellbeing?</w:t>
      </w:r>
    </w:p>
    <w:p w14:paraId="7691A98F" w14:textId="512B9521" w:rsidR="009234E6" w:rsidRDefault="009234E6" w:rsidP="009234E6">
      <w:r w:rsidRPr="006E56F3">
        <w:t>Making a resolution and sticking to it takes planning, so it’s a good idea to think about</w:t>
      </w:r>
      <w:r>
        <w:t xml:space="preserve"> what</w:t>
      </w:r>
      <w:r w:rsidRPr="006E56F3">
        <w:t xml:space="preserve"> </w:t>
      </w:r>
      <w:r>
        <w:t xml:space="preserve">your resolution might be </w:t>
      </w:r>
      <w:r w:rsidRPr="006E56F3">
        <w:t>before January comes around</w:t>
      </w:r>
      <w:r>
        <w:t>,</w:t>
      </w:r>
      <w:r w:rsidRPr="006E56F3">
        <w:t xml:space="preserve"> </w:t>
      </w:r>
      <w:r w:rsidR="009B2F15">
        <w:t>so that you can be</w:t>
      </w:r>
      <w:r w:rsidRPr="006E56F3">
        <w:t xml:space="preserve"> prepared and motivated to achieve your goals</w:t>
      </w:r>
      <w:r>
        <w:t>.</w:t>
      </w:r>
    </w:p>
    <w:p w14:paraId="4D22C37E" w14:textId="77777777" w:rsidR="009234E6" w:rsidRDefault="009234E6" w:rsidP="009234E6">
      <w:r>
        <w:t>It doesn’t always have to be something major, even the smallest changes to your lifestyle can have a big effect!</w:t>
      </w:r>
    </w:p>
    <w:p w14:paraId="5101E71F" w14:textId="3448F8D5" w:rsidR="009234E6" w:rsidRDefault="009234E6" w:rsidP="009234E6">
      <w:r>
        <w:t>You could decide t</w:t>
      </w:r>
      <w:r w:rsidR="00A9631A">
        <w:t>o</w:t>
      </w:r>
      <w:r>
        <w:t xml:space="preserve"> focus on your </w:t>
      </w:r>
      <w:hyperlink r:id="rId5" w:history="1">
        <w:r w:rsidRPr="00661780">
          <w:rPr>
            <w:rStyle w:val="Hyperlink"/>
            <w:b/>
            <w:bCs/>
          </w:rPr>
          <w:t>eating habits</w:t>
        </w:r>
      </w:hyperlink>
      <w:r>
        <w:t xml:space="preserve"> and reduce the amount of salt, sugar and processed foods you eat, or you could choose to </w:t>
      </w:r>
      <w:hyperlink r:id="rId6" w:history="1">
        <w:r w:rsidRPr="00661780">
          <w:rPr>
            <w:rStyle w:val="Hyperlink"/>
            <w:b/>
            <w:bCs/>
          </w:rPr>
          <w:t>become more active</w:t>
        </w:r>
      </w:hyperlink>
      <w:r>
        <w:t xml:space="preserve"> by walking to the shops instead of taking the car or p</w:t>
      </w:r>
      <w:r w:rsidRPr="006E56F3">
        <w:t>ark</w:t>
      </w:r>
      <w:r>
        <w:t>ing</w:t>
      </w:r>
      <w:r w:rsidRPr="006E56F3">
        <w:t xml:space="preserve"> further away and walk</w:t>
      </w:r>
      <w:r>
        <w:t>ing some, or all of the way,</w:t>
      </w:r>
      <w:r w:rsidRPr="006E56F3">
        <w:t xml:space="preserve"> to work or the school gates</w:t>
      </w:r>
      <w:r>
        <w:t>.</w:t>
      </w:r>
    </w:p>
    <w:p w14:paraId="61B26E16" w14:textId="2B3A41B0" w:rsidR="009234E6" w:rsidRPr="009234E6" w:rsidRDefault="009234E6" w:rsidP="009234E6">
      <w:pPr>
        <w:rPr>
          <w:b/>
          <w:bCs/>
        </w:rPr>
      </w:pPr>
      <w:r w:rsidRPr="009234E6">
        <w:rPr>
          <w:b/>
          <w:bCs/>
        </w:rPr>
        <w:t xml:space="preserve">If you would like to make a resolution to improve your health and wellbeing, but </w:t>
      </w:r>
      <w:r w:rsidR="009F4DE4">
        <w:rPr>
          <w:b/>
          <w:bCs/>
        </w:rPr>
        <w:t>a</w:t>
      </w:r>
      <w:r w:rsidRPr="009234E6">
        <w:rPr>
          <w:b/>
          <w:bCs/>
        </w:rPr>
        <w:t xml:space="preserve">re not sure where to start, come and have a chat with the Living Well team at two events in January. </w:t>
      </w:r>
      <w:r w:rsidR="00AB7A5C">
        <w:rPr>
          <w:b/>
          <w:bCs/>
        </w:rPr>
        <w:t>The</w:t>
      </w:r>
      <w:r w:rsidRPr="009234E6">
        <w:rPr>
          <w:b/>
          <w:bCs/>
        </w:rPr>
        <w:t xml:space="preserve"> team can help you to make (and stick to!) your new year’s resolutions. </w:t>
      </w:r>
    </w:p>
    <w:p w14:paraId="15362CC5" w14:textId="1B385C86" w:rsidR="009234E6" w:rsidRPr="009234E6" w:rsidRDefault="009234E6" w:rsidP="009234E6">
      <w:pPr>
        <w:rPr>
          <w:b/>
          <w:bCs/>
        </w:rPr>
      </w:pPr>
      <w:r w:rsidRPr="009234E6">
        <w:rPr>
          <w:b/>
          <w:bCs/>
        </w:rPr>
        <w:t xml:space="preserve">Keep an eye out for </w:t>
      </w:r>
      <w:r w:rsidR="00AB7A5C">
        <w:rPr>
          <w:b/>
          <w:bCs/>
        </w:rPr>
        <w:t>the</w:t>
      </w:r>
      <w:r w:rsidRPr="009234E6">
        <w:rPr>
          <w:b/>
          <w:bCs/>
        </w:rPr>
        <w:t xml:space="preserve"> pink and blue Living Well gazebo on Tuesday 7 January at the Airedale Shopping Centre in Keighley and Thursday 9 January at the Broadway Shopping Centre, Bradford. Come and say hello to </w:t>
      </w:r>
      <w:r w:rsidR="00AB7A5C">
        <w:rPr>
          <w:b/>
          <w:bCs/>
        </w:rPr>
        <w:t>the</w:t>
      </w:r>
      <w:r w:rsidRPr="009234E6">
        <w:rPr>
          <w:b/>
          <w:bCs/>
        </w:rPr>
        <w:t xml:space="preserve"> friendly team</w:t>
      </w:r>
      <w:r w:rsidR="00AB7A5C">
        <w:rPr>
          <w:b/>
          <w:bCs/>
        </w:rPr>
        <w:t xml:space="preserve"> who</w:t>
      </w:r>
      <w:r w:rsidRPr="009234E6">
        <w:rPr>
          <w:b/>
          <w:bCs/>
        </w:rPr>
        <w:t xml:space="preserve"> will be there from 10am – 2pm.</w:t>
      </w:r>
    </w:p>
    <w:p w14:paraId="5A602ED2" w14:textId="474532FC" w:rsidR="009234E6" w:rsidRDefault="00AB7A5C" w:rsidP="009234E6">
      <w:r>
        <w:t>A</w:t>
      </w:r>
      <w:r w:rsidR="009234E6">
        <w:t xml:space="preserve">t the events </w:t>
      </w:r>
      <w:r>
        <w:t>t</w:t>
      </w:r>
      <w:r>
        <w:t xml:space="preserve">he Living Well team will be </w:t>
      </w:r>
      <w:r w:rsidR="009234E6">
        <w:t>offering free blood pressure checks and carbon monoxide checks for smokers. They can also talk to you about a wide range of health topics including healthy eating, physical activity, alcohol, mental wellbeing, quitting smoking, long term conditions, family health and lots more!</w:t>
      </w:r>
    </w:p>
    <w:p w14:paraId="36F12367" w14:textId="5C69D9AC" w:rsidR="009234E6" w:rsidRDefault="009234E6" w:rsidP="009234E6">
      <w:r>
        <w:t>Are you a smoker? Would you like to quit? Making a</w:t>
      </w:r>
      <w:r w:rsidRPr="009234E6">
        <w:t xml:space="preserve"> New Year’s resolution </w:t>
      </w:r>
      <w:r>
        <w:t xml:space="preserve">to stop smoking would be the single best thing you could do to improve your health and also your finances! </w:t>
      </w:r>
      <w:r w:rsidRPr="008E2886">
        <w:t>The average price of a packet of cigarettes is £15.84, which means smokers who buy three to four packets each week could save a</w:t>
      </w:r>
      <w:r>
        <w:t xml:space="preserve">bout </w:t>
      </w:r>
      <w:r w:rsidRPr="008E2886">
        <w:t>£3,000 a year by quitting</w:t>
      </w:r>
      <w:r>
        <w:t xml:space="preserve">! </w:t>
      </w:r>
      <w:hyperlink r:id="rId7" w:history="1">
        <w:r w:rsidRPr="00661780">
          <w:rPr>
            <w:rStyle w:val="Hyperlink"/>
          </w:rPr>
          <w:t>*</w:t>
        </w:r>
      </w:hyperlink>
    </w:p>
    <w:p w14:paraId="5BE7FC96" w14:textId="77777777" w:rsidR="009234E6" w:rsidRDefault="009234E6" w:rsidP="009234E6">
      <w:r>
        <w:t>Quitting smoking is hard - we get it. But you don’t need to do it alone. G</w:t>
      </w:r>
      <w:r w:rsidRPr="00E41B57">
        <w:t xml:space="preserve">etting free expert support from your local stop smoking service is proven to give you the best chance of quitting </w:t>
      </w:r>
      <w:r w:rsidRPr="00E41B57">
        <w:lastRenderedPageBreak/>
        <w:t>successfully</w:t>
      </w:r>
      <w:r>
        <w:t>. Evidence show that using a service like this means you are three times more likely to quit for good</w:t>
      </w:r>
      <w:r w:rsidRPr="00E41B57">
        <w:t>.</w:t>
      </w:r>
    </w:p>
    <w:p w14:paraId="6DD1DBFC" w14:textId="29379151" w:rsidR="009234E6" w:rsidRDefault="009234E6" w:rsidP="009234E6">
      <w:r w:rsidRPr="00220820">
        <w:t xml:space="preserve">Although </w:t>
      </w:r>
      <w:r>
        <w:t>you may</w:t>
      </w:r>
      <w:r w:rsidRPr="00220820">
        <w:t xml:space="preserve"> have tried to </w:t>
      </w:r>
      <w:r>
        <w:t>quit</w:t>
      </w:r>
      <w:r w:rsidRPr="00220820">
        <w:t xml:space="preserve"> smoking before, </w:t>
      </w:r>
      <w:r w:rsidR="00AB7A5C">
        <w:t>Living Well</w:t>
      </w:r>
      <w:r w:rsidRPr="00220820">
        <w:t xml:space="preserve"> want to let </w:t>
      </w:r>
      <w:r>
        <w:t>you</w:t>
      </w:r>
      <w:r w:rsidRPr="00220820">
        <w:t xml:space="preserve"> know that </w:t>
      </w:r>
      <w:r>
        <w:t>t</w:t>
      </w:r>
      <w:r w:rsidRPr="00C15B4C">
        <w:t>here’s no need to go it alone.</w:t>
      </w:r>
      <w:r>
        <w:t xml:space="preserve"> T</w:t>
      </w:r>
      <w:r w:rsidRPr="00220820">
        <w:t xml:space="preserve">his time, </w:t>
      </w:r>
      <w:r>
        <w:t xml:space="preserve">with the right support, you really </w:t>
      </w:r>
      <w:r w:rsidRPr="00220820">
        <w:t>can quit for good.</w:t>
      </w:r>
    </w:p>
    <w:p w14:paraId="26F1360E" w14:textId="77777777" w:rsidR="009234E6" w:rsidRDefault="009234E6" w:rsidP="009234E6">
      <w:r w:rsidRPr="00E41B57">
        <w:t xml:space="preserve">The </w:t>
      </w:r>
      <w:r>
        <w:t xml:space="preserve">free </w:t>
      </w:r>
      <w:r w:rsidRPr="00E41B57">
        <w:t xml:space="preserve">Living Well </w:t>
      </w:r>
      <w:r>
        <w:t>s</w:t>
      </w:r>
      <w:r w:rsidRPr="00E41B57">
        <w:t xml:space="preserve">top </w:t>
      </w:r>
      <w:r>
        <w:t>s</w:t>
      </w:r>
      <w:r w:rsidRPr="00E41B57">
        <w:t xml:space="preserve">moking </w:t>
      </w:r>
      <w:r>
        <w:t>s</w:t>
      </w:r>
      <w:r w:rsidRPr="00E41B57">
        <w:t xml:space="preserve">ervice is available for </w:t>
      </w:r>
      <w:r>
        <w:t xml:space="preserve">all adult </w:t>
      </w:r>
      <w:r w:rsidRPr="00E41B57">
        <w:t>smokers in Bradford district offering personal support and professional guidance.</w:t>
      </w:r>
      <w:r>
        <w:t xml:space="preserve"> Expert advisors will work with you to create a quit plan especially for you, that works for you. </w:t>
      </w:r>
    </w:p>
    <w:p w14:paraId="0EB372F5" w14:textId="77777777" w:rsidR="009234E6" w:rsidRDefault="009234E6" w:rsidP="009234E6">
      <w:r>
        <w:t xml:space="preserve">Living Well stop smoking advisors can prescribe Nicotine Replacement Therapy (NRT) medications to help you manage cravings and can now also offer completely FREE 12 week vaping kits too. They will motivate you and encourage you every step of the way to finally become a smoke free. </w:t>
      </w:r>
    </w:p>
    <w:p w14:paraId="154DD981" w14:textId="77777777" w:rsidR="009234E6" w:rsidRDefault="009234E6" w:rsidP="009234E6">
      <w:r>
        <w:t>It’s not easy to quit smoking, but with a team of professionals on hand to help you every step of the way, even if you’ve tried to quit before, this time… You CAN quit! And we CAN help!</w:t>
      </w:r>
    </w:p>
    <w:p w14:paraId="2783BE74" w14:textId="23273780" w:rsidR="009234E6" w:rsidRDefault="009234E6" w:rsidP="009234E6">
      <w:pPr>
        <w:rPr>
          <w:rFonts w:cstheme="minorHAnsi"/>
          <w:color w:val="000000" w:themeColor="text1"/>
        </w:rPr>
      </w:pPr>
      <w:r>
        <w:rPr>
          <w:rFonts w:cstheme="minorHAnsi"/>
          <w:color w:val="000000" w:themeColor="text1"/>
        </w:rPr>
        <w:t xml:space="preserve">Find out more: </w:t>
      </w:r>
    </w:p>
    <w:p w14:paraId="042E3ADE" w14:textId="77777777" w:rsidR="009234E6" w:rsidRDefault="009234E6" w:rsidP="009234E6">
      <w:pPr>
        <w:rPr>
          <w:rStyle w:val="Hyperlink"/>
          <w:rFonts w:cstheme="minorHAnsi"/>
        </w:rPr>
      </w:pPr>
      <w:hyperlink r:id="rId8" w:history="1">
        <w:r w:rsidRPr="00DD4866">
          <w:rPr>
            <w:rStyle w:val="Hyperlink"/>
            <w:rFonts w:cstheme="minorHAnsi"/>
          </w:rPr>
          <w:t>https://mylivingwell.co.uk/smoking/support-to-quit/</w:t>
        </w:r>
      </w:hyperlink>
    </w:p>
    <w:p w14:paraId="72F1C40D" w14:textId="57AFAB75" w:rsidR="00661780" w:rsidRPr="00661780" w:rsidRDefault="00661780" w:rsidP="009234E6">
      <w:pPr>
        <w:rPr>
          <w:rStyle w:val="Hyperlink"/>
          <w:rFonts w:cstheme="minorHAnsi"/>
          <w:color w:val="000000" w:themeColor="text1"/>
          <w:u w:val="none"/>
        </w:rPr>
      </w:pPr>
      <w:r w:rsidRPr="00661780">
        <w:rPr>
          <w:rStyle w:val="Hyperlink"/>
          <w:rFonts w:cstheme="minorHAnsi"/>
          <w:color w:val="000000" w:themeColor="text1"/>
          <w:u w:val="none"/>
        </w:rPr>
        <w:t>----------------------</w:t>
      </w:r>
      <w:r>
        <w:rPr>
          <w:rStyle w:val="Hyperlink"/>
          <w:rFonts w:cstheme="minorHAnsi"/>
          <w:color w:val="000000" w:themeColor="text1"/>
          <w:u w:val="none"/>
        </w:rPr>
        <w:t>--------------------------------------------------------------------------------------------------</w:t>
      </w:r>
    </w:p>
    <w:p w14:paraId="20FFE49F" w14:textId="2D981A1B" w:rsidR="00661780" w:rsidRPr="00661780" w:rsidRDefault="00661780" w:rsidP="009234E6">
      <w:pPr>
        <w:rPr>
          <w:rStyle w:val="Hyperlink"/>
          <w:rFonts w:cstheme="minorHAnsi"/>
          <w:b/>
          <w:bCs/>
          <w:color w:val="000000" w:themeColor="text1"/>
          <w:u w:val="none"/>
        </w:rPr>
      </w:pPr>
      <w:r w:rsidRPr="00661780">
        <w:rPr>
          <w:rStyle w:val="Hyperlink"/>
          <w:rFonts w:cstheme="minorHAnsi"/>
          <w:b/>
          <w:bCs/>
          <w:color w:val="000000" w:themeColor="text1"/>
          <w:u w:val="none"/>
        </w:rPr>
        <w:t xml:space="preserve">Extra </w:t>
      </w:r>
      <w:proofErr w:type="spellStart"/>
      <w:r w:rsidRPr="00661780">
        <w:rPr>
          <w:rStyle w:val="Hyperlink"/>
          <w:rFonts w:cstheme="minorHAnsi"/>
          <w:b/>
          <w:bCs/>
          <w:color w:val="000000" w:themeColor="text1"/>
          <w:u w:val="none"/>
        </w:rPr>
        <w:t>url</w:t>
      </w:r>
      <w:proofErr w:type="spellEnd"/>
      <w:r w:rsidRPr="00661780">
        <w:rPr>
          <w:rStyle w:val="Hyperlink"/>
          <w:rFonts w:cstheme="minorHAnsi"/>
          <w:b/>
          <w:bCs/>
          <w:color w:val="000000" w:themeColor="text1"/>
          <w:u w:val="none"/>
        </w:rPr>
        <w:t xml:space="preserve"> links:</w:t>
      </w:r>
    </w:p>
    <w:p w14:paraId="7B75F64D" w14:textId="60DEB8C3" w:rsidR="00661780" w:rsidRDefault="00661780" w:rsidP="009234E6">
      <w:pPr>
        <w:rPr>
          <w:rStyle w:val="Hyperlink"/>
          <w:rFonts w:cstheme="minorHAnsi"/>
          <w:u w:val="none"/>
        </w:rPr>
      </w:pPr>
      <w:r w:rsidRPr="00661780">
        <w:rPr>
          <w:rStyle w:val="Hyperlink"/>
          <w:rFonts w:cstheme="minorHAnsi"/>
          <w:color w:val="000000" w:themeColor="text1"/>
          <w:u w:val="none"/>
        </w:rPr>
        <w:t xml:space="preserve">Eating Well - </w:t>
      </w:r>
      <w:hyperlink r:id="rId9" w:history="1">
        <w:r w:rsidRPr="00A572F6">
          <w:rPr>
            <w:rStyle w:val="Hyperlink"/>
            <w:rFonts w:cstheme="minorHAnsi"/>
          </w:rPr>
          <w:t>https://mylivingwell.co.uk/eating-well/swap-well-to-eat-well/</w:t>
        </w:r>
      </w:hyperlink>
    </w:p>
    <w:p w14:paraId="04E9DFE7" w14:textId="27899380" w:rsidR="00661780" w:rsidRDefault="00661780" w:rsidP="009234E6">
      <w:pPr>
        <w:rPr>
          <w:rStyle w:val="Hyperlink"/>
          <w:rFonts w:cstheme="minorHAnsi"/>
          <w:u w:val="none"/>
        </w:rPr>
      </w:pPr>
      <w:r w:rsidRPr="00661780">
        <w:rPr>
          <w:rStyle w:val="Hyperlink"/>
          <w:rFonts w:cstheme="minorHAnsi"/>
          <w:color w:val="000000" w:themeColor="text1"/>
          <w:u w:val="none"/>
        </w:rPr>
        <w:t xml:space="preserve">Become More Active - </w:t>
      </w:r>
      <w:hyperlink r:id="rId10" w:history="1">
        <w:r w:rsidRPr="00A572F6">
          <w:rPr>
            <w:rStyle w:val="Hyperlink"/>
            <w:rFonts w:cstheme="minorHAnsi"/>
          </w:rPr>
          <w:t>https://mylivingwell.co.uk/campaigns/20-minute-movement/</w:t>
        </w:r>
      </w:hyperlink>
    </w:p>
    <w:p w14:paraId="1E3F5309" w14:textId="09518C5C" w:rsidR="009234E6" w:rsidRPr="00661780" w:rsidRDefault="00661780" w:rsidP="00661780">
      <w:pPr>
        <w:autoSpaceDE w:val="0"/>
        <w:autoSpaceDN w:val="0"/>
        <w:adjustRightInd w:val="0"/>
        <w:rPr>
          <w:rFonts w:ascii="Nunito Sans" w:hAnsi="Nunito Sans" w:cs="Roboto-Regular"/>
          <w:sz w:val="18"/>
          <w:szCs w:val="18"/>
        </w:rPr>
      </w:pPr>
      <w:r>
        <w:rPr>
          <w:rFonts w:ascii="Nunito Sans" w:hAnsi="Nunito Sans" w:cs="Roboto-Regular"/>
          <w:sz w:val="18"/>
          <w:szCs w:val="18"/>
        </w:rPr>
        <w:t>*</w:t>
      </w:r>
      <w:r w:rsidRPr="007D3253">
        <w:rPr>
          <w:rFonts w:ascii="Nunito Sans" w:hAnsi="Nunito Sans" w:cs="Roboto-Regular"/>
          <w:sz w:val="18"/>
          <w:szCs w:val="18"/>
        </w:rPr>
        <w:t xml:space="preserve"> ONS. 2022. RPI: Ave price – Cigarettes 20 king size filter. </w:t>
      </w:r>
      <w:hyperlink r:id="rId11" w:history="1">
        <w:r w:rsidRPr="007D3253">
          <w:rPr>
            <w:rStyle w:val="Hyperlink"/>
            <w:rFonts w:ascii="Nunito Sans" w:hAnsi="Nunito Sans" w:cs="Roboto-Regular"/>
            <w:sz w:val="18"/>
            <w:szCs w:val="18"/>
          </w:rPr>
          <w:t>RPI: Ave price – Cigarettes 20 king size filter – Office for National Statistics (ons.gov.uk)</w:t>
        </w:r>
      </w:hyperlink>
    </w:p>
    <w:sectPr w:rsidR="009234E6" w:rsidRPr="006617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unito Sans">
    <w:panose1 w:val="00000500000000000000"/>
    <w:charset w:val="00"/>
    <w:family w:val="auto"/>
    <w:pitch w:val="variable"/>
    <w:sig w:usb0="20000007" w:usb1="00000001" w:usb2="00000000" w:usb3="00000000" w:csb0="00000193" w:csb1="00000000"/>
  </w:font>
  <w:font w:name="Roboto-Regular">
    <w:altName w:val="Roboto"/>
    <w:panose1 w:val="00000000000000000000"/>
    <w:charset w:val="00"/>
    <w:family w:val="swiss"/>
    <w:notTrueType/>
    <w:pitch w:val="default"/>
    <w:sig w:usb0="00000003" w:usb1="08070000" w:usb2="00000010"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7AwNjc1szAzszAyMzNV0lEKTi0uzszPAykwqgUAaQP0HCwAAAA="/>
  </w:docVars>
  <w:rsids>
    <w:rsidRoot w:val="009234E6"/>
    <w:rsid w:val="00004A34"/>
    <w:rsid w:val="00222DE9"/>
    <w:rsid w:val="0029615B"/>
    <w:rsid w:val="00442D55"/>
    <w:rsid w:val="00446B89"/>
    <w:rsid w:val="00661780"/>
    <w:rsid w:val="00784DDA"/>
    <w:rsid w:val="007E4B8E"/>
    <w:rsid w:val="007F6812"/>
    <w:rsid w:val="008D260B"/>
    <w:rsid w:val="009234E6"/>
    <w:rsid w:val="00953315"/>
    <w:rsid w:val="009B2F15"/>
    <w:rsid w:val="009F4DE4"/>
    <w:rsid w:val="00A9631A"/>
    <w:rsid w:val="00AB7A5C"/>
    <w:rsid w:val="00B71715"/>
    <w:rsid w:val="00D45A59"/>
    <w:rsid w:val="00E6485A"/>
    <w:rsid w:val="00EF20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13544"/>
  <w15:chartTrackingRefBased/>
  <w15:docId w15:val="{47B3333F-6223-4718-B290-34B4BC02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34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34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34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34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34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34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34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34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34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4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34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34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34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34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34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34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34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34E6"/>
    <w:rPr>
      <w:rFonts w:eastAsiaTheme="majorEastAsia" w:cstheme="majorBidi"/>
      <w:color w:val="272727" w:themeColor="text1" w:themeTint="D8"/>
    </w:rPr>
  </w:style>
  <w:style w:type="paragraph" w:styleId="Title">
    <w:name w:val="Title"/>
    <w:basedOn w:val="Normal"/>
    <w:next w:val="Normal"/>
    <w:link w:val="TitleChar"/>
    <w:uiPriority w:val="10"/>
    <w:qFormat/>
    <w:rsid w:val="009234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34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34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34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34E6"/>
    <w:pPr>
      <w:spacing w:before="160"/>
      <w:jc w:val="center"/>
    </w:pPr>
    <w:rPr>
      <w:i/>
      <w:iCs/>
      <w:color w:val="404040" w:themeColor="text1" w:themeTint="BF"/>
    </w:rPr>
  </w:style>
  <w:style w:type="character" w:customStyle="1" w:styleId="QuoteChar">
    <w:name w:val="Quote Char"/>
    <w:basedOn w:val="DefaultParagraphFont"/>
    <w:link w:val="Quote"/>
    <w:uiPriority w:val="29"/>
    <w:rsid w:val="009234E6"/>
    <w:rPr>
      <w:i/>
      <w:iCs/>
      <w:color w:val="404040" w:themeColor="text1" w:themeTint="BF"/>
    </w:rPr>
  </w:style>
  <w:style w:type="paragraph" w:styleId="ListParagraph">
    <w:name w:val="List Paragraph"/>
    <w:basedOn w:val="Normal"/>
    <w:uiPriority w:val="34"/>
    <w:qFormat/>
    <w:rsid w:val="009234E6"/>
    <w:pPr>
      <w:ind w:left="720"/>
      <w:contextualSpacing/>
    </w:pPr>
  </w:style>
  <w:style w:type="character" w:styleId="IntenseEmphasis">
    <w:name w:val="Intense Emphasis"/>
    <w:basedOn w:val="DefaultParagraphFont"/>
    <w:uiPriority w:val="21"/>
    <w:qFormat/>
    <w:rsid w:val="009234E6"/>
    <w:rPr>
      <w:i/>
      <w:iCs/>
      <w:color w:val="0F4761" w:themeColor="accent1" w:themeShade="BF"/>
    </w:rPr>
  </w:style>
  <w:style w:type="paragraph" w:styleId="IntenseQuote">
    <w:name w:val="Intense Quote"/>
    <w:basedOn w:val="Normal"/>
    <w:next w:val="Normal"/>
    <w:link w:val="IntenseQuoteChar"/>
    <w:uiPriority w:val="30"/>
    <w:qFormat/>
    <w:rsid w:val="009234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34E6"/>
    <w:rPr>
      <w:i/>
      <w:iCs/>
      <w:color w:val="0F4761" w:themeColor="accent1" w:themeShade="BF"/>
    </w:rPr>
  </w:style>
  <w:style w:type="character" w:styleId="IntenseReference">
    <w:name w:val="Intense Reference"/>
    <w:basedOn w:val="DefaultParagraphFont"/>
    <w:uiPriority w:val="32"/>
    <w:qFormat/>
    <w:rsid w:val="009234E6"/>
    <w:rPr>
      <w:b/>
      <w:bCs/>
      <w:smallCaps/>
      <w:color w:val="0F4761" w:themeColor="accent1" w:themeShade="BF"/>
      <w:spacing w:val="5"/>
    </w:rPr>
  </w:style>
  <w:style w:type="character" w:styleId="Hyperlink">
    <w:name w:val="Hyperlink"/>
    <w:basedOn w:val="DefaultParagraphFont"/>
    <w:uiPriority w:val="99"/>
    <w:unhideWhenUsed/>
    <w:rsid w:val="009234E6"/>
    <w:rPr>
      <w:color w:val="467886" w:themeColor="hyperlink"/>
      <w:u w:val="single"/>
    </w:rPr>
  </w:style>
  <w:style w:type="character" w:styleId="UnresolvedMention">
    <w:name w:val="Unresolved Mention"/>
    <w:basedOn w:val="DefaultParagraphFont"/>
    <w:uiPriority w:val="99"/>
    <w:semiHidden/>
    <w:unhideWhenUsed/>
    <w:rsid w:val="009234E6"/>
    <w:rPr>
      <w:color w:val="605E5C"/>
      <w:shd w:val="clear" w:color="auto" w:fill="E1DFDD"/>
    </w:rPr>
  </w:style>
  <w:style w:type="character" w:styleId="FollowedHyperlink">
    <w:name w:val="FollowedHyperlink"/>
    <w:basedOn w:val="DefaultParagraphFont"/>
    <w:uiPriority w:val="99"/>
    <w:semiHidden/>
    <w:unhideWhenUsed/>
    <w:rsid w:val="009F4DE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livingwell.co.uk/smoking/support-to-qu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ons.gov.uk/economy/inflationandpriceindices/timeseries/czm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livingwell.co.uk/campaigns/20-minute-movement/20-minute-movement-a-to-z/" TargetMode="External"/><Relationship Id="rId11" Type="http://schemas.openxmlformats.org/officeDocument/2006/relationships/hyperlink" Target="https://www.ons.gov.uk/economy/inflationandpriceindices/timeseries/czmp" TargetMode="External"/><Relationship Id="rId5" Type="http://schemas.openxmlformats.org/officeDocument/2006/relationships/hyperlink" Target="https://mylivingwell.co.uk/eating-well/swap-well-to-eat-well/" TargetMode="External"/><Relationship Id="rId10" Type="http://schemas.openxmlformats.org/officeDocument/2006/relationships/hyperlink" Target="https://mylivingwell.co.uk/campaigns/20-minute-movement/" TargetMode="External"/><Relationship Id="rId4" Type="http://schemas.openxmlformats.org/officeDocument/2006/relationships/image" Target="media/image1.jpg"/><Relationship Id="rId9" Type="http://schemas.openxmlformats.org/officeDocument/2006/relationships/hyperlink" Target="https://mylivingwell.co.uk/eating-well/swap-well-to-eat-we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4</cp:revision>
  <dcterms:created xsi:type="dcterms:W3CDTF">2024-12-16T17:37:00Z</dcterms:created>
  <dcterms:modified xsi:type="dcterms:W3CDTF">2024-12-17T09:12:00Z</dcterms:modified>
</cp:coreProperties>
</file>