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D2356" w14:textId="1FBD1F31" w:rsidR="00D53BB2" w:rsidRPr="0085423B" w:rsidRDefault="0085423B" w:rsidP="00D53BB2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CD48559" wp14:editId="00348CC6">
            <wp:simplePos x="0" y="0"/>
            <wp:positionH relativeFrom="margin">
              <wp:align>right</wp:align>
            </wp:positionH>
            <wp:positionV relativeFrom="paragraph">
              <wp:posOffset>-573932</wp:posOffset>
            </wp:positionV>
            <wp:extent cx="878840" cy="883920"/>
            <wp:effectExtent l="0" t="0" r="0" b="0"/>
            <wp:wrapNone/>
            <wp:docPr id="1897549895" name="Picture 2" descr="A pink text with rays of ligh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549895" name="Picture 2" descr="A pink text with rays of light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840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3BB2" w:rsidRPr="0085423B">
        <w:rPr>
          <w:rFonts w:ascii="Calibri" w:hAnsi="Calibri" w:cs="Calibri"/>
          <w:b/>
          <w:bCs/>
          <w:sz w:val="28"/>
          <w:szCs w:val="28"/>
        </w:rPr>
        <w:t>Nutrition and Hydration Week: 17 - 23 March 2025</w:t>
      </w:r>
    </w:p>
    <w:p w14:paraId="2EF523A7" w14:textId="0B9ABD1D" w:rsidR="0085423B" w:rsidRPr="00D53BB2" w:rsidRDefault="0085423B" w:rsidP="00D53BB2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w:drawing>
          <wp:inline distT="0" distB="0" distL="0" distR="0" wp14:anchorId="4A55A5E0" wp14:editId="4B3DE534">
            <wp:extent cx="3832698" cy="2555132"/>
            <wp:effectExtent l="0" t="0" r="0" b="0"/>
            <wp:docPr id="253144482" name="Picture 1" descr="A colorful advertisement for swap shop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144482" name="Picture 1" descr="A colorful advertisement for swap shop&#10;&#10;AI-generated content may be incorrec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4061" cy="2562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3C87B" w14:textId="769235F8" w:rsidR="00446B89" w:rsidRDefault="00D53BB2" w:rsidP="00D53BB2">
      <w:pPr>
        <w:rPr>
          <w:rFonts w:ascii="Calibri" w:hAnsi="Calibri" w:cs="Calibri"/>
        </w:rPr>
      </w:pPr>
      <w:r w:rsidRPr="00D53BB2">
        <w:rPr>
          <w:rFonts w:ascii="Calibri" w:hAnsi="Calibri" w:cs="Calibri"/>
        </w:rPr>
        <w:t xml:space="preserve">Nutrition and Hydration </w:t>
      </w:r>
      <w:r w:rsidR="003E49A3">
        <w:rPr>
          <w:rFonts w:ascii="Calibri" w:hAnsi="Calibri" w:cs="Calibri"/>
        </w:rPr>
        <w:t xml:space="preserve">week </w:t>
      </w:r>
      <w:r w:rsidRPr="00D53BB2">
        <w:rPr>
          <w:rFonts w:ascii="Calibri" w:hAnsi="Calibri" w:cs="Calibri"/>
        </w:rPr>
        <w:t xml:space="preserve">is an annual event that helps to highlight and educate people </w:t>
      </w:r>
      <w:r w:rsidR="00FE4E4B">
        <w:rPr>
          <w:rFonts w:ascii="Calibri" w:hAnsi="Calibri" w:cs="Calibri"/>
        </w:rPr>
        <w:t>about</w:t>
      </w:r>
      <w:r w:rsidRPr="00D53BB2">
        <w:rPr>
          <w:rFonts w:ascii="Calibri" w:hAnsi="Calibri" w:cs="Calibri"/>
        </w:rPr>
        <w:t xml:space="preserve"> the value of food and drink </w:t>
      </w:r>
      <w:r w:rsidR="00FE4E4B">
        <w:rPr>
          <w:rFonts w:ascii="Calibri" w:hAnsi="Calibri" w:cs="Calibri"/>
        </w:rPr>
        <w:t>to</w:t>
      </w:r>
      <w:r w:rsidRPr="00D53BB2">
        <w:rPr>
          <w:rFonts w:ascii="Calibri" w:hAnsi="Calibri" w:cs="Calibri"/>
        </w:rPr>
        <w:t xml:space="preserve"> maintain</w:t>
      </w:r>
      <w:r w:rsidR="00FE4E4B">
        <w:rPr>
          <w:rFonts w:ascii="Calibri" w:hAnsi="Calibri" w:cs="Calibri"/>
        </w:rPr>
        <w:t xml:space="preserve"> good</w:t>
      </w:r>
      <w:r w:rsidRPr="00D53BB2">
        <w:rPr>
          <w:rFonts w:ascii="Calibri" w:hAnsi="Calibri" w:cs="Calibri"/>
        </w:rPr>
        <w:t xml:space="preserve"> health and wellbeing.</w:t>
      </w:r>
    </w:p>
    <w:p w14:paraId="773F2C13" w14:textId="2248137B" w:rsidR="00D53BB2" w:rsidRPr="00D53BB2" w:rsidRDefault="001D3B29" w:rsidP="00D53BB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Living Well offers </w:t>
      </w:r>
      <w:r w:rsidR="00D53BB2">
        <w:rPr>
          <w:rFonts w:ascii="Calibri" w:hAnsi="Calibri" w:cs="Calibri"/>
        </w:rPr>
        <w:t>lots of</w:t>
      </w:r>
      <w:r w:rsidR="00D53BB2" w:rsidRPr="00D53BB2">
        <w:rPr>
          <w:rFonts w:ascii="Calibri" w:hAnsi="Calibri" w:cs="Calibri"/>
        </w:rPr>
        <w:t xml:space="preserve"> information </w:t>
      </w:r>
      <w:r>
        <w:rPr>
          <w:rFonts w:ascii="Calibri" w:hAnsi="Calibri" w:cs="Calibri"/>
        </w:rPr>
        <w:t xml:space="preserve">on their website </w:t>
      </w:r>
      <w:r w:rsidR="00D53BB2" w:rsidRPr="00D53BB2">
        <w:rPr>
          <w:rFonts w:ascii="Calibri" w:hAnsi="Calibri" w:cs="Calibri"/>
        </w:rPr>
        <w:t xml:space="preserve">to help you </w:t>
      </w:r>
      <w:r w:rsidR="00FE4E4B">
        <w:rPr>
          <w:rFonts w:ascii="Calibri" w:hAnsi="Calibri" w:cs="Calibri"/>
        </w:rPr>
        <w:t xml:space="preserve">join in </w:t>
      </w:r>
      <w:r w:rsidR="00D53BB2" w:rsidRPr="00D53BB2">
        <w:rPr>
          <w:rFonts w:ascii="Calibri" w:hAnsi="Calibri" w:cs="Calibri"/>
        </w:rPr>
        <w:t>mak</w:t>
      </w:r>
      <w:r w:rsidR="00FE4E4B">
        <w:rPr>
          <w:rFonts w:ascii="Calibri" w:hAnsi="Calibri" w:cs="Calibri"/>
        </w:rPr>
        <w:t>ing</w:t>
      </w:r>
      <w:r w:rsidR="00D53BB2" w:rsidRPr="00D53BB2">
        <w:rPr>
          <w:rFonts w:ascii="Calibri" w:hAnsi="Calibri" w:cs="Calibri"/>
        </w:rPr>
        <w:t xml:space="preserve"> simple food swaps when you’re shopping, cooking, and snacking</w:t>
      </w:r>
      <w:r w:rsidR="00D53BB2">
        <w:rPr>
          <w:rFonts w:ascii="Calibri" w:hAnsi="Calibri" w:cs="Calibri"/>
        </w:rPr>
        <w:t xml:space="preserve">. These </w:t>
      </w:r>
      <w:r w:rsidR="00FE4E4B">
        <w:rPr>
          <w:rFonts w:ascii="Calibri" w:hAnsi="Calibri" w:cs="Calibri"/>
        </w:rPr>
        <w:t xml:space="preserve">everyday easy swaps </w:t>
      </w:r>
      <w:r w:rsidR="00D53BB2">
        <w:rPr>
          <w:rFonts w:ascii="Calibri" w:hAnsi="Calibri" w:cs="Calibri"/>
        </w:rPr>
        <w:t>can</w:t>
      </w:r>
      <w:r w:rsidR="00D53BB2" w:rsidRPr="00D53BB2">
        <w:rPr>
          <w:rFonts w:ascii="Calibri" w:hAnsi="Calibri" w:cs="Calibri"/>
        </w:rPr>
        <w:t xml:space="preserve"> help to improve the health and wellbeing of you and your family</w:t>
      </w:r>
      <w:r>
        <w:rPr>
          <w:rFonts w:ascii="Calibri" w:hAnsi="Calibri" w:cs="Calibri"/>
        </w:rPr>
        <w:t>,</w:t>
      </w:r>
      <w:r w:rsidR="00D53BB2" w:rsidRPr="00D53BB2">
        <w:rPr>
          <w:rFonts w:ascii="Calibri" w:hAnsi="Calibri" w:cs="Calibri"/>
        </w:rPr>
        <w:t xml:space="preserve"> with foods that are healthy and nutritious.</w:t>
      </w:r>
    </w:p>
    <w:p w14:paraId="4D8AC538" w14:textId="77777777" w:rsidR="00D53BB2" w:rsidRPr="00D53BB2" w:rsidRDefault="00D53BB2" w:rsidP="00D53BB2">
      <w:pPr>
        <w:rPr>
          <w:rFonts w:ascii="Calibri" w:hAnsi="Calibri" w:cs="Calibri"/>
        </w:rPr>
      </w:pPr>
      <w:r w:rsidRPr="00D53BB2">
        <w:rPr>
          <w:rFonts w:ascii="Calibri" w:hAnsi="Calibri" w:cs="Calibri"/>
        </w:rPr>
        <w:t>Some of the topics covered are:</w:t>
      </w:r>
    </w:p>
    <w:p w14:paraId="5FBCD9F9" w14:textId="4C92F204" w:rsidR="00D53BB2" w:rsidRPr="00D53BB2" w:rsidRDefault="00D53BB2" w:rsidP="00D53BB2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D53BB2">
        <w:rPr>
          <w:rFonts w:ascii="Calibri" w:hAnsi="Calibri" w:cs="Calibri"/>
        </w:rPr>
        <w:t>How to make easy healthy food swaps</w:t>
      </w:r>
    </w:p>
    <w:p w14:paraId="6B02FD1F" w14:textId="79021ECB" w:rsidR="00D53BB2" w:rsidRPr="00D53BB2" w:rsidRDefault="00D53BB2" w:rsidP="00D53BB2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D53BB2">
        <w:rPr>
          <w:rFonts w:ascii="Calibri" w:hAnsi="Calibri" w:cs="Calibri"/>
        </w:rPr>
        <w:t>How to prepare healthier family meals</w:t>
      </w:r>
    </w:p>
    <w:p w14:paraId="6CB57C07" w14:textId="3BF73256" w:rsidR="00D53BB2" w:rsidRPr="00D53BB2" w:rsidRDefault="00D53BB2" w:rsidP="00D53BB2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D53BB2">
        <w:rPr>
          <w:rFonts w:ascii="Calibri" w:hAnsi="Calibri" w:cs="Calibri"/>
        </w:rPr>
        <w:t>Advice on shopping and preparing meals on a budget with easy to follow recipes</w:t>
      </w:r>
    </w:p>
    <w:p w14:paraId="09641CCC" w14:textId="520C89CA" w:rsidR="00D53BB2" w:rsidRPr="00D53BB2" w:rsidRDefault="00D53BB2" w:rsidP="00D53BB2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D53BB2">
        <w:rPr>
          <w:rFonts w:ascii="Calibri" w:hAnsi="Calibri" w:cs="Calibri"/>
        </w:rPr>
        <w:t>Advice on food labelling</w:t>
      </w:r>
    </w:p>
    <w:p w14:paraId="60B16226" w14:textId="3D125010" w:rsidR="00D53BB2" w:rsidRPr="00D53BB2" w:rsidRDefault="00D53BB2" w:rsidP="00D53BB2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D53BB2">
        <w:rPr>
          <w:rFonts w:ascii="Calibri" w:hAnsi="Calibri" w:cs="Calibri"/>
        </w:rPr>
        <w:t>Advice on ways to store foods for longer</w:t>
      </w:r>
    </w:p>
    <w:p w14:paraId="100F33CF" w14:textId="69479959" w:rsidR="00D53BB2" w:rsidRPr="00D53BB2" w:rsidRDefault="00D53BB2" w:rsidP="00D53BB2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D53BB2">
        <w:rPr>
          <w:rFonts w:ascii="Calibri" w:hAnsi="Calibri" w:cs="Calibri"/>
        </w:rPr>
        <w:t>Ideas, top tips and simple food swaps</w:t>
      </w:r>
    </w:p>
    <w:p w14:paraId="3243442C" w14:textId="0C42D7CB" w:rsidR="00D53BB2" w:rsidRPr="00D53BB2" w:rsidRDefault="00D53BB2" w:rsidP="00D53BB2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D53BB2">
        <w:rPr>
          <w:rFonts w:ascii="Calibri" w:hAnsi="Calibri" w:cs="Calibri"/>
        </w:rPr>
        <w:t>Information on food groups and the benefits of reducing sugar, fats and salt in the diet</w:t>
      </w:r>
    </w:p>
    <w:p w14:paraId="599B19C2" w14:textId="24E12B63" w:rsidR="00D53BB2" w:rsidRPr="00D53BB2" w:rsidRDefault="00D53BB2" w:rsidP="00D53BB2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D53BB2">
        <w:rPr>
          <w:rFonts w:ascii="Calibri" w:hAnsi="Calibri" w:cs="Calibri"/>
        </w:rPr>
        <w:t>Ideas for healthier lunch box options</w:t>
      </w:r>
    </w:p>
    <w:p w14:paraId="25ADEC1D" w14:textId="5CF30442" w:rsidR="00D53BB2" w:rsidRPr="00D53BB2" w:rsidRDefault="00D53BB2" w:rsidP="00D53BB2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D53BB2">
        <w:rPr>
          <w:rFonts w:ascii="Calibri" w:hAnsi="Calibri" w:cs="Calibri"/>
        </w:rPr>
        <w:t>Meal planners with shopping lists</w:t>
      </w:r>
    </w:p>
    <w:p w14:paraId="23EC92F1" w14:textId="130F809A" w:rsidR="001D3B29" w:rsidRDefault="001D3B29" w:rsidP="00D53BB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You can watch step by step films that show how to make delicious </w:t>
      </w:r>
      <w:proofErr w:type="spellStart"/>
      <w:r>
        <w:rPr>
          <w:rFonts w:ascii="Calibri" w:hAnsi="Calibri" w:cs="Calibri"/>
        </w:rPr>
        <w:t>fakeaway</w:t>
      </w:r>
      <w:proofErr w:type="spellEnd"/>
      <w:r>
        <w:rPr>
          <w:rFonts w:ascii="Calibri" w:hAnsi="Calibri" w:cs="Calibri"/>
        </w:rPr>
        <w:t xml:space="preserve"> meals at home instead of ordering expensive takeaways and also a short film with ideas for 10 easy healthy food swaps you can make.</w:t>
      </w:r>
    </w:p>
    <w:p w14:paraId="1D828B47" w14:textId="77777777" w:rsidR="0085423B" w:rsidRDefault="00175681" w:rsidP="0085423B">
      <w:pPr>
        <w:rPr>
          <w:rFonts w:ascii="Calibri" w:hAnsi="Calibri" w:cs="Calibri"/>
          <w:b/>
          <w:bCs/>
        </w:rPr>
      </w:pPr>
      <w:r w:rsidRPr="0085423B">
        <w:rPr>
          <w:rFonts w:ascii="Calibri" w:hAnsi="Calibri" w:cs="Calibri"/>
          <w:b/>
          <w:bCs/>
        </w:rPr>
        <w:t>Swap Well to Eat Well</w:t>
      </w:r>
      <w:r>
        <w:rPr>
          <w:rFonts w:ascii="Calibri" w:hAnsi="Calibri" w:cs="Calibri"/>
        </w:rPr>
        <w:t xml:space="preserve">: </w:t>
      </w:r>
      <w:hyperlink r:id="rId7" w:history="1">
        <w:r w:rsidRPr="00315BE9">
          <w:rPr>
            <w:rStyle w:val="Hyperlink"/>
            <w:rFonts w:ascii="Calibri" w:hAnsi="Calibri" w:cs="Calibri"/>
          </w:rPr>
          <w:t>https://mylivingwell.co.uk/eating-well/swap-well-to-eat-well/</w:t>
        </w:r>
      </w:hyperlink>
      <w:r w:rsidR="0085423B" w:rsidRPr="0085423B">
        <w:rPr>
          <w:rFonts w:ascii="Calibri" w:hAnsi="Calibri" w:cs="Calibri"/>
          <w:b/>
          <w:bCs/>
        </w:rPr>
        <w:t xml:space="preserve"> </w:t>
      </w:r>
    </w:p>
    <w:p w14:paraId="6654DF21" w14:textId="0E1CC169" w:rsidR="0085423B" w:rsidRPr="0085423B" w:rsidRDefault="0085423B" w:rsidP="0085423B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Click the link on any of the Swap Well to Eat Well pages to</w:t>
      </w:r>
      <w:r w:rsidRPr="0085423B">
        <w:rPr>
          <w:rFonts w:ascii="Calibri" w:hAnsi="Calibri" w:cs="Calibri"/>
          <w:b/>
          <w:bCs/>
        </w:rPr>
        <w:t xml:space="preserve"> download all of th</w:t>
      </w:r>
      <w:r>
        <w:rPr>
          <w:rFonts w:ascii="Calibri" w:hAnsi="Calibri" w:cs="Calibri"/>
          <w:b/>
          <w:bCs/>
        </w:rPr>
        <w:t xml:space="preserve">e </w:t>
      </w:r>
      <w:r w:rsidRPr="0085423B">
        <w:rPr>
          <w:rFonts w:ascii="Calibri" w:hAnsi="Calibri" w:cs="Calibri"/>
          <w:b/>
          <w:bCs/>
        </w:rPr>
        <w:t>information to keep.</w:t>
      </w:r>
    </w:p>
    <w:p w14:paraId="2FAEEF4A" w14:textId="6100E408" w:rsidR="00175681" w:rsidRPr="00D53BB2" w:rsidRDefault="00175681" w:rsidP="00D53BB2">
      <w:pPr>
        <w:rPr>
          <w:rFonts w:ascii="Calibri" w:hAnsi="Calibri" w:cs="Calibri"/>
        </w:rPr>
      </w:pPr>
    </w:p>
    <w:sectPr w:rsidR="00175681" w:rsidRPr="00D53B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9F62CA"/>
    <w:multiLevelType w:val="hybridMultilevel"/>
    <w:tmpl w:val="4508B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C25556"/>
    <w:multiLevelType w:val="hybridMultilevel"/>
    <w:tmpl w:val="9C54BCB0"/>
    <w:lvl w:ilvl="0" w:tplc="2370E9B0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55A4236"/>
    <w:multiLevelType w:val="hybridMultilevel"/>
    <w:tmpl w:val="A57AD5CE"/>
    <w:lvl w:ilvl="0" w:tplc="2370E9B0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7698131">
    <w:abstractNumId w:val="0"/>
  </w:num>
  <w:num w:numId="2" w16cid:durableId="1152941695">
    <w:abstractNumId w:val="1"/>
  </w:num>
  <w:num w:numId="3" w16cid:durableId="1304233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IxMzA0sbQEYmNjEyUdpeDU4uLM/DyQAqNaAJxub18sAAAA"/>
  </w:docVars>
  <w:rsids>
    <w:rsidRoot w:val="00D53BB2"/>
    <w:rsid w:val="00175681"/>
    <w:rsid w:val="001D3B29"/>
    <w:rsid w:val="00222DE9"/>
    <w:rsid w:val="0029615B"/>
    <w:rsid w:val="002D0F80"/>
    <w:rsid w:val="003E49A3"/>
    <w:rsid w:val="00446B89"/>
    <w:rsid w:val="005F012A"/>
    <w:rsid w:val="00784DDA"/>
    <w:rsid w:val="007B64E3"/>
    <w:rsid w:val="0085423B"/>
    <w:rsid w:val="008D260B"/>
    <w:rsid w:val="00B71715"/>
    <w:rsid w:val="00BB335A"/>
    <w:rsid w:val="00D53BB2"/>
    <w:rsid w:val="00E6485A"/>
    <w:rsid w:val="00EF2026"/>
    <w:rsid w:val="00FE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95C39"/>
  <w15:chartTrackingRefBased/>
  <w15:docId w15:val="{FC96250E-1BB8-47B9-813A-A580FE8E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3B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3B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B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3B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3B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3B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3B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3B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3B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3B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3B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B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3BB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3BB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3B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3B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3B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3B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3B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3B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3B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3B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3B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3B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3B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3BB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3B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3BB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3BB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7568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56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ylivingwell.co.uk/eating-well/swap-well-to-eat-wel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Sacha Reynolds</dc:creator>
  <cp:keywords/>
  <dc:description/>
  <cp:lastModifiedBy>Sacha Reynolds</cp:lastModifiedBy>
  <cp:revision>5</cp:revision>
  <dcterms:created xsi:type="dcterms:W3CDTF">2025-01-27T13:27:00Z</dcterms:created>
  <dcterms:modified xsi:type="dcterms:W3CDTF">2025-02-19T13:18:00Z</dcterms:modified>
</cp:coreProperties>
</file>