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35238" w14:textId="4B1820DB" w:rsidR="00072B08" w:rsidRDefault="00D22EB3" w:rsidP="002B497F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3F187C56" wp14:editId="05199F67">
            <wp:simplePos x="0" y="0"/>
            <wp:positionH relativeFrom="column">
              <wp:posOffset>5016500</wp:posOffset>
            </wp:positionH>
            <wp:positionV relativeFrom="paragraph">
              <wp:posOffset>-409286</wp:posOffset>
            </wp:positionV>
            <wp:extent cx="895350" cy="900435"/>
            <wp:effectExtent l="0" t="0" r="0" b="0"/>
            <wp:wrapNone/>
            <wp:docPr id="2091986403" name="Picture 2" descr="A pink text with rays of ligh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986403" name="Picture 2" descr="A pink text with rays of light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00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97F" w:rsidRPr="000C0E8E">
        <w:rPr>
          <w:b/>
          <w:bCs/>
        </w:rPr>
        <w:t>National Walk to Work Day: 4 April</w:t>
      </w:r>
    </w:p>
    <w:p w14:paraId="0560A167" w14:textId="3AB84ABE" w:rsidR="00072B08" w:rsidRPr="002A3660" w:rsidRDefault="00D22EB3" w:rsidP="002B497F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46E83537" wp14:editId="52B39EFC">
            <wp:extent cx="3267075" cy="2178050"/>
            <wp:effectExtent l="0" t="0" r="9525" b="0"/>
            <wp:docPr id="1104766224" name="Picture 1" descr="A collage of images of people walkin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766224" name="Picture 1" descr="A collage of images of people walking&#10;&#10;AI-generated content may be incorrec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258" cy="2178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5C7C7" w14:textId="6B24FD63" w:rsidR="002B497F" w:rsidRDefault="002B497F" w:rsidP="002B497F">
      <w:r>
        <w:t xml:space="preserve">With all the rushing around that most </w:t>
      </w:r>
      <w:r w:rsidR="00D22EB3">
        <w:t>of us</w:t>
      </w:r>
      <w:r>
        <w:t xml:space="preserve"> do in the morning (and perhaps hitting the snooze button 5 times before crawling out of bed!) a lot of us barely get to work on time driving in the car… who has time to WALK to work?</w:t>
      </w:r>
    </w:p>
    <w:p w14:paraId="6DF6611F" w14:textId="20C8B6FB" w:rsidR="002B497F" w:rsidRPr="00D22EB3" w:rsidRDefault="002B497F" w:rsidP="002B497F">
      <w:pPr>
        <w:rPr>
          <w:b/>
          <w:bCs/>
          <w:sz w:val="28"/>
          <w:szCs w:val="28"/>
        </w:rPr>
      </w:pPr>
      <w:r w:rsidRPr="00D22EB3">
        <w:rPr>
          <w:b/>
          <w:bCs/>
          <w:sz w:val="28"/>
          <w:szCs w:val="28"/>
        </w:rPr>
        <w:t>You do!</w:t>
      </w:r>
    </w:p>
    <w:p w14:paraId="454DFACE" w14:textId="006E0B29" w:rsidR="002B497F" w:rsidRDefault="002B497F" w:rsidP="002B497F">
      <w:r>
        <w:t>Walk to Work Day is a chance to change up our routines, adding a little more time to it, to see how a brisk walk can lead to a more efficient and energised life overall!</w:t>
      </w:r>
    </w:p>
    <w:p w14:paraId="5B9B7EAF" w14:textId="18AEDE1E" w:rsidR="002B497F" w:rsidRDefault="002B497F" w:rsidP="002B497F">
      <w:r w:rsidRPr="002A3660">
        <w:t xml:space="preserve">Set </w:t>
      </w:r>
      <w:r>
        <w:t>your</w:t>
      </w:r>
      <w:r w:rsidRPr="002A3660">
        <w:t xml:space="preserve"> alarm </w:t>
      </w:r>
      <w:r>
        <w:t>a</w:t>
      </w:r>
      <w:r w:rsidRPr="002A3660">
        <w:t xml:space="preserve"> bit earlier, pack up a breakfast that can be eaten on the go, and p</w:t>
      </w:r>
      <w:r>
        <w:t>lan</w:t>
      </w:r>
      <w:r w:rsidRPr="002A3660">
        <w:t xml:space="preserve"> the route </w:t>
      </w:r>
      <w:r>
        <w:t>you’re going to take. T</w:t>
      </w:r>
      <w:r w:rsidRPr="002A3660">
        <w:t>here are often shortcuts for those on foot that cars can’t take!</w:t>
      </w:r>
      <w:r>
        <w:t xml:space="preserve"> Wear comfy shoes you can easily walk in and remember to take your work shoes to change into.</w:t>
      </w:r>
    </w:p>
    <w:p w14:paraId="7757F535" w14:textId="77777777" w:rsidR="002B497F" w:rsidRDefault="002B497F" w:rsidP="002B497F">
      <w:r>
        <w:t>Everyone can join in Walk to Work Day! You could walk all of the way or get off the bus/train at an earlier stop or park the car a bit further away than usual and walk the rest of the way in!</w:t>
      </w:r>
    </w:p>
    <w:p w14:paraId="0466F934" w14:textId="77777777" w:rsidR="002B497F" w:rsidRDefault="002B497F" w:rsidP="002B497F">
      <w:r>
        <w:t xml:space="preserve">If it’s not possible to change your usual commute to work, you could arrange a walk at lunchtime and maybe invite some of your work friends to join you! </w:t>
      </w:r>
    </w:p>
    <w:p w14:paraId="7D72F89C" w14:textId="77777777" w:rsidR="002B497F" w:rsidRDefault="002B497F" w:rsidP="002B497F">
      <w:r>
        <w:t>Being physically active can help people to manage stress, back pain, weight and various medical conditions including heart disease, high blood pressure, stroke and type-2 diabetes and it can help to reduce the risk of developing several cancers (including breast and colon cancer).</w:t>
      </w:r>
    </w:p>
    <w:p w14:paraId="3EB865C5" w14:textId="77777777" w:rsidR="002B497F" w:rsidRDefault="002B497F" w:rsidP="002B497F">
      <w:r>
        <w:t>There’s also plenty of evidence that taking part in physical activity can have a profound and positive impact on mental wellbeing.</w:t>
      </w:r>
    </w:p>
    <w:p w14:paraId="4324FC06" w14:textId="77777777" w:rsidR="002B497F" w:rsidRDefault="002B497F" w:rsidP="002B497F">
      <w:r>
        <w:t>Being physically active can:</w:t>
      </w:r>
    </w:p>
    <w:p w14:paraId="7CE55AA0" w14:textId="77777777" w:rsidR="002B497F" w:rsidRDefault="002B497F" w:rsidP="002B497F">
      <w:pPr>
        <w:pStyle w:val="ListParagraph"/>
        <w:numPr>
          <w:ilvl w:val="0"/>
          <w:numId w:val="1"/>
        </w:numPr>
      </w:pPr>
      <w:r>
        <w:t>Improve mood</w:t>
      </w:r>
    </w:p>
    <w:p w14:paraId="05D2B446" w14:textId="77777777" w:rsidR="002B497F" w:rsidRDefault="002B497F" w:rsidP="002B497F">
      <w:pPr>
        <w:pStyle w:val="ListParagraph"/>
        <w:numPr>
          <w:ilvl w:val="0"/>
          <w:numId w:val="1"/>
        </w:numPr>
      </w:pPr>
      <w:r>
        <w:t>Decrease the chance of depression and anxiety</w:t>
      </w:r>
    </w:p>
    <w:p w14:paraId="7F5A968D" w14:textId="77777777" w:rsidR="002B497F" w:rsidRDefault="002B497F" w:rsidP="002B497F">
      <w:pPr>
        <w:pStyle w:val="ListParagraph"/>
        <w:numPr>
          <w:ilvl w:val="0"/>
          <w:numId w:val="1"/>
        </w:numPr>
      </w:pPr>
      <w:r>
        <w:t>Lead to a better and more balanced lifestyle</w:t>
      </w:r>
    </w:p>
    <w:p w14:paraId="7F1AA148" w14:textId="571D4F8F" w:rsidR="002B497F" w:rsidRPr="002B497F" w:rsidRDefault="002B497F" w:rsidP="002B497F">
      <w:pPr>
        <w:rPr>
          <w:rFonts w:cs="Segoe UI Emoji"/>
        </w:rPr>
      </w:pPr>
      <w:r>
        <w:t xml:space="preserve">Watch a film made by Living Well about walking to work: </w:t>
      </w:r>
      <w:hyperlink r:id="rId7" w:history="1">
        <w:r w:rsidRPr="00D71923">
          <w:rPr>
            <w:rStyle w:val="Hyperlink"/>
            <w:rFonts w:cs="Segoe UI Emoji"/>
          </w:rPr>
          <w:t>https://youtu.be/FIv8pPa_hq8</w:t>
        </w:r>
      </w:hyperlink>
    </w:p>
    <w:p w14:paraId="19738068" w14:textId="3F81E760" w:rsidR="002B497F" w:rsidRDefault="002B497F">
      <w:r w:rsidRPr="002B497F">
        <w:t xml:space="preserve">Being active doesn’t have to be all about organised sport and gyms. </w:t>
      </w:r>
      <w:hyperlink r:id="rId8" w:history="1">
        <w:r w:rsidRPr="002B497F">
          <w:rPr>
            <w:rStyle w:val="Hyperlink"/>
          </w:rPr>
          <w:t>Join the 20 Minute Movement</w:t>
        </w:r>
      </w:hyperlink>
      <w:r w:rsidRPr="002B497F">
        <w:t xml:space="preserve"> </w:t>
      </w:r>
      <w:r>
        <w:t xml:space="preserve">with Living Well to find out more! </w:t>
      </w:r>
    </w:p>
    <w:p w14:paraId="238EFFEB" w14:textId="36A82BA9" w:rsidR="00446B89" w:rsidRDefault="002B497F">
      <w:r>
        <w:t>Check out</w:t>
      </w:r>
      <w:r w:rsidRPr="002B497F">
        <w:t xml:space="preserve"> the </w:t>
      </w:r>
      <w:hyperlink r:id="rId9" w:history="1">
        <w:r w:rsidRPr="002B497F">
          <w:rPr>
            <w:rStyle w:val="Hyperlink"/>
          </w:rPr>
          <w:t>20 Minute Movement A to Z</w:t>
        </w:r>
      </w:hyperlink>
      <w:r w:rsidRPr="002B497F">
        <w:t xml:space="preserve"> to find activities in Bradford district.</w:t>
      </w:r>
    </w:p>
    <w:p w14:paraId="1A98B604" w14:textId="04B4A849" w:rsidR="002B497F" w:rsidRDefault="002B497F">
      <w:r>
        <w:lastRenderedPageBreak/>
        <w:t xml:space="preserve">Use the </w:t>
      </w:r>
      <w:hyperlink r:id="rId10" w:history="1">
        <w:r w:rsidRPr="002B497F">
          <w:rPr>
            <w:rStyle w:val="Hyperlink"/>
          </w:rPr>
          <w:t>Living Well Activity Portal</w:t>
        </w:r>
      </w:hyperlink>
      <w:r>
        <w:t xml:space="preserve"> to fin</w:t>
      </w:r>
      <w:r w:rsidR="00226FEF">
        <w:t>d</w:t>
      </w:r>
      <w:r>
        <w:t xml:space="preserve"> activities in your local area.</w:t>
      </w:r>
    </w:p>
    <w:p w14:paraId="384A732D" w14:textId="77777777" w:rsidR="002B497F" w:rsidRDefault="002B497F" w:rsidP="002B497F">
      <w:r>
        <w:t>------------------------------------------------------------------------------------------------------------------------</w:t>
      </w:r>
    </w:p>
    <w:p w14:paraId="75C0BCBF" w14:textId="0160F17D" w:rsidR="002B497F" w:rsidRDefault="002B497F">
      <w:r>
        <w:t>Full url links if needed:</w:t>
      </w:r>
    </w:p>
    <w:p w14:paraId="29121AB1" w14:textId="22D37D12" w:rsidR="002B497F" w:rsidRDefault="002B497F">
      <w:r>
        <w:t>Living Well 20 Minute Movement</w:t>
      </w:r>
      <w:r w:rsidR="00072B08">
        <w:br/>
      </w:r>
      <w:hyperlink r:id="rId11" w:history="1">
        <w:r w:rsidR="00072B08" w:rsidRPr="00D71923">
          <w:rPr>
            <w:rStyle w:val="Hyperlink"/>
          </w:rPr>
          <w:t>https://mylivingwell.co.uk/campaigns/20-minute-movement/</w:t>
        </w:r>
      </w:hyperlink>
    </w:p>
    <w:p w14:paraId="51C96F1B" w14:textId="57351AAA" w:rsidR="002B497F" w:rsidRDefault="002B497F">
      <w:r>
        <w:t>Living Well 20 Minute Movement A to Z</w:t>
      </w:r>
      <w:r w:rsidR="00072B08">
        <w:br/>
      </w:r>
      <w:hyperlink r:id="rId12" w:history="1">
        <w:r w:rsidR="00072B08" w:rsidRPr="00D71923">
          <w:rPr>
            <w:rStyle w:val="Hyperlink"/>
          </w:rPr>
          <w:t>https://mylivingwell.co.uk/campaigns/20-minute-movement/20-minute-movement-a-to-z/</w:t>
        </w:r>
      </w:hyperlink>
    </w:p>
    <w:p w14:paraId="60E6BD8F" w14:textId="3696C9D3" w:rsidR="002B497F" w:rsidRDefault="002B497F">
      <w:r>
        <w:t>Living Well Activity Portal</w:t>
      </w:r>
      <w:r>
        <w:br/>
      </w:r>
      <w:hyperlink r:id="rId13" w:history="1">
        <w:r w:rsidRPr="00D71923">
          <w:rPr>
            <w:rStyle w:val="Hyperlink"/>
          </w:rPr>
          <w:t>https://livingwellbradford.activityfinder.net/</w:t>
        </w:r>
      </w:hyperlink>
    </w:p>
    <w:p w14:paraId="04736530" w14:textId="77777777" w:rsidR="002B497F" w:rsidRDefault="002B497F"/>
    <w:p w14:paraId="2B1B44AC" w14:textId="77777777" w:rsidR="002B497F" w:rsidRDefault="002B497F"/>
    <w:p w14:paraId="50263E72" w14:textId="77777777" w:rsidR="002B497F" w:rsidRDefault="002B497F"/>
    <w:sectPr w:rsidR="002B49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B561C"/>
    <w:multiLevelType w:val="hybridMultilevel"/>
    <w:tmpl w:val="6CE06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800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LM0MbUwNDY0NzczNzdQ0lEKTi0uzszPAykwqgUA9aHKOywAAAA="/>
  </w:docVars>
  <w:rsids>
    <w:rsidRoot w:val="002B497F"/>
    <w:rsid w:val="00072B08"/>
    <w:rsid w:val="00222DE9"/>
    <w:rsid w:val="00226FEF"/>
    <w:rsid w:val="0029615B"/>
    <w:rsid w:val="002B497F"/>
    <w:rsid w:val="00446B89"/>
    <w:rsid w:val="004E12E3"/>
    <w:rsid w:val="00534573"/>
    <w:rsid w:val="00784DDA"/>
    <w:rsid w:val="008D260B"/>
    <w:rsid w:val="00B71715"/>
    <w:rsid w:val="00BF4F59"/>
    <w:rsid w:val="00D22EB3"/>
    <w:rsid w:val="00E6485A"/>
    <w:rsid w:val="00EF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F34FF"/>
  <w15:chartTrackingRefBased/>
  <w15:docId w15:val="{D48671FC-0813-43E2-89B2-A5A294475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97F"/>
  </w:style>
  <w:style w:type="paragraph" w:styleId="Heading1">
    <w:name w:val="heading 1"/>
    <w:basedOn w:val="Normal"/>
    <w:next w:val="Normal"/>
    <w:link w:val="Heading1Char"/>
    <w:uiPriority w:val="9"/>
    <w:qFormat/>
    <w:rsid w:val="002B49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49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49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49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49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49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49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49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49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49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49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49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49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49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49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49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49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49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49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49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49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49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49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49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49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49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49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49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497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B497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49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livingwell.co.uk/campaigns/20-minute-movement/20-minute-movement-a-to-z/" TargetMode="External"/><Relationship Id="rId13" Type="http://schemas.openxmlformats.org/officeDocument/2006/relationships/hyperlink" Target="https://livingwellbradford.activityfinder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FIv8pPa_hq8" TargetMode="External"/><Relationship Id="rId12" Type="http://schemas.openxmlformats.org/officeDocument/2006/relationships/hyperlink" Target="https://mylivingwell.co.uk/campaigns/20-minute-movement/20-minute-movement-a-to-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hyperlink" Target="https://mylivingwell.co.uk/campaigns/20-minute-movement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livingwellbradford.activityfinder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livingwell.co.uk/campaigns/20-minute-movement/20-minute-movement-a-to-z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Sacha Reynolds</dc:creator>
  <cp:keywords/>
  <dc:description/>
  <cp:lastModifiedBy>Sacha Reynolds</cp:lastModifiedBy>
  <cp:revision>2</cp:revision>
  <dcterms:created xsi:type="dcterms:W3CDTF">2025-03-20T15:34:00Z</dcterms:created>
  <dcterms:modified xsi:type="dcterms:W3CDTF">2025-03-20T15:34:00Z</dcterms:modified>
</cp:coreProperties>
</file>